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79FC" w14:textId="227ED574" w:rsidR="007E6F92" w:rsidRPr="00424EB3" w:rsidRDefault="007E6F92" w:rsidP="007E6F92">
      <w:pPr>
        <w:spacing w:line="23" w:lineRule="atLeast"/>
        <w:jc w:val="center"/>
        <w:rPr>
          <w:b/>
        </w:rPr>
      </w:pPr>
      <w:r w:rsidRPr="00424EB3">
        <w:rPr>
          <w:b/>
        </w:rPr>
        <w:t>POROZUMIENIE Nr ……</w:t>
      </w:r>
      <w:r w:rsidR="00B9525D">
        <w:rPr>
          <w:b/>
        </w:rPr>
        <w:t>/TiR</w:t>
      </w:r>
      <w:r>
        <w:rPr>
          <w:b/>
        </w:rPr>
        <w:t>/20</w:t>
      </w:r>
      <w:r w:rsidRPr="00424EB3">
        <w:rPr>
          <w:b/>
        </w:rPr>
        <w:t>…..</w:t>
      </w:r>
    </w:p>
    <w:p w14:paraId="394B8BB8" w14:textId="77777777" w:rsidR="007E6F92" w:rsidRPr="00AB7779" w:rsidRDefault="007E6F92" w:rsidP="007E6F92">
      <w:pPr>
        <w:pStyle w:val="Nagwek2"/>
        <w:spacing w:line="23" w:lineRule="atLeast"/>
        <w:ind w:left="2268"/>
        <w:rPr>
          <w:b w:val="0"/>
        </w:rPr>
      </w:pPr>
      <w:r w:rsidRPr="00AB7779">
        <w:rPr>
          <w:b w:val="0"/>
        </w:rPr>
        <w:t>w sprawie realizacji studenckich praktyk zawodowych</w:t>
      </w:r>
    </w:p>
    <w:p w14:paraId="223BDD26" w14:textId="77777777" w:rsidR="007E6F92" w:rsidRPr="00AB7779" w:rsidRDefault="007E6F92" w:rsidP="007E6F92">
      <w:pPr>
        <w:spacing w:line="23" w:lineRule="atLeast"/>
      </w:pPr>
    </w:p>
    <w:p w14:paraId="6D9FC355" w14:textId="77777777" w:rsidR="007E6F92" w:rsidRPr="00AB7779" w:rsidRDefault="007E6F92" w:rsidP="007E6F92">
      <w:pPr>
        <w:spacing w:line="23" w:lineRule="atLeast"/>
        <w:jc w:val="center"/>
      </w:pPr>
    </w:p>
    <w:p w14:paraId="25158D7D" w14:textId="77777777" w:rsidR="007E6F92" w:rsidRPr="00424EB3" w:rsidRDefault="007E6F92" w:rsidP="007E6F92">
      <w:pPr>
        <w:pStyle w:val="Default"/>
        <w:spacing w:line="23" w:lineRule="atLeast"/>
        <w:jc w:val="both"/>
        <w:rPr>
          <w:color w:val="auto"/>
        </w:rPr>
      </w:pPr>
      <w:r w:rsidRPr="00424EB3">
        <w:rPr>
          <w:color w:val="auto"/>
        </w:rPr>
        <w:t>zawarte w Nowym Targu w dniu ........................................... pomiędzy:</w:t>
      </w:r>
    </w:p>
    <w:p w14:paraId="46E1C6C2" w14:textId="77777777" w:rsidR="007E6F92" w:rsidRPr="00424EB3" w:rsidRDefault="004E3788" w:rsidP="007E6F92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jc w:val="both"/>
      </w:pPr>
      <w:r>
        <w:rPr>
          <w:b/>
        </w:rPr>
        <w:t>Akademią Nauk Stosowanych</w:t>
      </w:r>
      <w:r w:rsidR="007E6F92" w:rsidRPr="00424EB3">
        <w:rPr>
          <w:b/>
        </w:rPr>
        <w:t xml:space="preserve"> w Nowym Targu,</w:t>
      </w:r>
      <w:r w:rsidR="007E6F92" w:rsidRPr="00424EB3">
        <w:t xml:space="preserve"> ul. Kokoszków 71, 34-400 Nowy Targ, reprezentowaną przez </w:t>
      </w:r>
      <w:r w:rsidR="00152854">
        <w:t xml:space="preserve">Dyrektora Instytutu Nauk Humanistycznych i Turystyki </w:t>
      </w:r>
      <w:r w:rsidR="00152854" w:rsidRPr="00661E9B">
        <w:t>dr Małgorzatę Potocką-Mitan, działającego na podstawie pełnomocnictwa nr 18/2022 z dnia 03.10.2022</w:t>
      </w:r>
      <w:r w:rsidR="007E6F92" w:rsidRPr="00424EB3">
        <w:t xml:space="preserve"> udzielonego przez</w:t>
      </w:r>
      <w:r w:rsidR="00152854">
        <w:t xml:space="preserve"> p.o.</w:t>
      </w:r>
      <w:r w:rsidR="007E6F92" w:rsidRPr="00424EB3">
        <w:t xml:space="preserve"> Rektora PPUZ w Nowym Targu </w:t>
      </w:r>
      <w:r w:rsidR="00152854">
        <w:t>dr Bianką Godlewską-Dzioboń</w:t>
      </w:r>
      <w:r w:rsidR="007E6F92" w:rsidRPr="00424EB3">
        <w:t xml:space="preserve">, zwaną dalej </w:t>
      </w:r>
      <w:r w:rsidR="007E6F92" w:rsidRPr="00424EB3">
        <w:rPr>
          <w:b/>
        </w:rPr>
        <w:t>Uczelnią</w:t>
      </w:r>
    </w:p>
    <w:p w14:paraId="5E92CBDA" w14:textId="77777777" w:rsidR="007E6F92" w:rsidRPr="00AB7779" w:rsidRDefault="007E6F92" w:rsidP="007E6F92">
      <w:pPr>
        <w:pStyle w:val="Akapitzlist"/>
        <w:spacing w:line="23" w:lineRule="atLeast"/>
        <w:ind w:firstLine="284"/>
        <w:jc w:val="both"/>
      </w:pPr>
      <w:r w:rsidRPr="00AB7779">
        <w:t>a</w:t>
      </w:r>
    </w:p>
    <w:p w14:paraId="40A3600F" w14:textId="77777777" w:rsidR="007E6F92" w:rsidRPr="00424EB3" w:rsidRDefault="007E6F92" w:rsidP="007E6F92">
      <w:pPr>
        <w:pStyle w:val="Akapitzlist"/>
        <w:widowControl/>
        <w:numPr>
          <w:ilvl w:val="0"/>
          <w:numId w:val="3"/>
        </w:numPr>
        <w:autoSpaceDE/>
        <w:autoSpaceDN/>
        <w:spacing w:line="23" w:lineRule="atLeast"/>
        <w:ind w:left="284" w:hanging="284"/>
        <w:jc w:val="both"/>
      </w:pPr>
      <w:r w:rsidRPr="00424EB3">
        <w:rPr>
          <w:b/>
          <w:u w:color="000000"/>
          <w:bdr w:val="nil"/>
        </w:rPr>
        <w:t>……………………………………….…….</w:t>
      </w:r>
      <w:r w:rsidRPr="00424EB3">
        <w:rPr>
          <w:u w:color="000000"/>
          <w:bdr w:val="nil"/>
        </w:rPr>
        <w:t xml:space="preserve"> z siedzibą w ……………………..,</w:t>
      </w:r>
      <w:r w:rsidRPr="00424EB3">
        <w:rPr>
          <w:b/>
        </w:rPr>
        <w:t xml:space="preserve"> </w:t>
      </w:r>
      <w:r w:rsidRPr="00424EB3">
        <w:t>reprezentowaną przez</w:t>
      </w:r>
      <w:r w:rsidRPr="00424EB3">
        <w:rPr>
          <w:b/>
        </w:rPr>
        <w:t xml:space="preserve"> ……………………., </w:t>
      </w:r>
      <w:r w:rsidRPr="00424EB3">
        <w:t xml:space="preserve">zwanym dalej </w:t>
      </w:r>
      <w:r w:rsidRPr="00424EB3">
        <w:rPr>
          <w:b/>
        </w:rPr>
        <w:t>Pracodawcą</w:t>
      </w:r>
      <w:r>
        <w:rPr>
          <w:b/>
        </w:rPr>
        <w:t xml:space="preserve"> lub Jednostką Organizacyjną P</w:t>
      </w:r>
      <w:r w:rsidRPr="00424EB3">
        <w:rPr>
          <w:b/>
        </w:rPr>
        <w:t>rzyjmującą</w:t>
      </w:r>
      <w:r w:rsidRPr="00424EB3">
        <w:t>,</w:t>
      </w:r>
    </w:p>
    <w:p w14:paraId="56A8EE93" w14:textId="77777777" w:rsidR="007E6F92" w:rsidRPr="00AB7779" w:rsidRDefault="007E6F92" w:rsidP="007E6F92">
      <w:pPr>
        <w:pStyle w:val="Akapitzlist"/>
        <w:spacing w:line="23" w:lineRule="atLeast"/>
        <w:ind w:left="284"/>
        <w:jc w:val="both"/>
        <w:rPr>
          <w:b/>
        </w:rPr>
      </w:pPr>
    </w:p>
    <w:p w14:paraId="29D5500D" w14:textId="77777777" w:rsidR="007E6F92" w:rsidRPr="00AB7779" w:rsidRDefault="007E6F92" w:rsidP="007E6F92">
      <w:pPr>
        <w:pStyle w:val="Akapitzlist"/>
        <w:spacing w:line="23" w:lineRule="atLeast"/>
        <w:ind w:left="284"/>
        <w:jc w:val="both"/>
        <w:rPr>
          <w:b/>
        </w:rPr>
      </w:pPr>
      <w:r w:rsidRPr="00AB7779">
        <w:t xml:space="preserve">razem zwane dalej </w:t>
      </w:r>
      <w:r w:rsidRPr="00AB7779">
        <w:rPr>
          <w:b/>
        </w:rPr>
        <w:t>Stronami</w:t>
      </w:r>
      <w:r>
        <w:rPr>
          <w:b/>
        </w:rPr>
        <w:t>.</w:t>
      </w:r>
    </w:p>
    <w:p w14:paraId="776CC39C" w14:textId="77777777" w:rsidR="007E6F92" w:rsidRDefault="007E6F92" w:rsidP="007E6F92">
      <w:pPr>
        <w:spacing w:line="23" w:lineRule="atLeast"/>
        <w:jc w:val="center"/>
      </w:pPr>
    </w:p>
    <w:p w14:paraId="22991D0D" w14:textId="77777777"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1</w:t>
      </w:r>
    </w:p>
    <w:p w14:paraId="66FC4C6B" w14:textId="77777777" w:rsidR="007E6F92" w:rsidRDefault="007E6F92" w:rsidP="007E6F92">
      <w:pPr>
        <w:widowControl/>
        <w:numPr>
          <w:ilvl w:val="0"/>
          <w:numId w:val="7"/>
        </w:numPr>
        <w:tabs>
          <w:tab w:val="clear" w:pos="397"/>
          <w:tab w:val="num" w:pos="360"/>
        </w:tabs>
        <w:autoSpaceDE/>
        <w:autoSpaceDN/>
        <w:spacing w:line="23" w:lineRule="atLeast"/>
        <w:ind w:left="360" w:hanging="360"/>
        <w:jc w:val="both"/>
      </w:pPr>
      <w:r w:rsidRPr="00AB7779">
        <w:t xml:space="preserve">Przedmiotem zawieranego przez Strony porozumienia jest współpraca mająca na celu realizację studenckich praktyk zawodowych </w:t>
      </w:r>
      <w:r>
        <w:t>określonych</w:t>
      </w:r>
      <w:r w:rsidRPr="00AB7779">
        <w:t xml:space="preserve"> w programie </w:t>
      </w:r>
      <w:r w:rsidRPr="00424EB3">
        <w:t xml:space="preserve">studiów na kierunku …………………., na poziomie studiów ……………….………… o profilu </w:t>
      </w:r>
      <w:r>
        <w:t>…………………………</w:t>
      </w:r>
      <w:r w:rsidRPr="00AB7779">
        <w:t>.</w:t>
      </w:r>
    </w:p>
    <w:p w14:paraId="780C96C2" w14:textId="77777777" w:rsidR="007E6F92" w:rsidRPr="00D93B07" w:rsidRDefault="007E6F92" w:rsidP="007E6F92">
      <w:pPr>
        <w:widowControl/>
        <w:numPr>
          <w:ilvl w:val="0"/>
          <w:numId w:val="7"/>
        </w:numPr>
        <w:tabs>
          <w:tab w:val="clear" w:pos="397"/>
          <w:tab w:val="num" w:pos="360"/>
        </w:tabs>
        <w:autoSpaceDE/>
        <w:autoSpaceDN/>
        <w:spacing w:line="23" w:lineRule="atLeast"/>
        <w:ind w:left="360" w:hanging="360"/>
        <w:jc w:val="both"/>
      </w:pPr>
      <w:r w:rsidRPr="00D93B07">
        <w:t>Celem praktyk zawodowych jest uzupełnienie wiedzy</w:t>
      </w:r>
      <w:r>
        <w:t>,</w:t>
      </w:r>
      <w:r w:rsidRPr="00D93B07">
        <w:t xml:space="preserve"> umiejętności </w:t>
      </w:r>
      <w:r>
        <w:t>i kompetencji społecznych</w:t>
      </w:r>
      <w:r w:rsidRPr="00D93B07">
        <w:t xml:space="preserve"> zdobywanych przez studentów na studiach i przygotowanie ich do przyszłej pracy</w:t>
      </w:r>
      <w:r>
        <w:t xml:space="preserve"> zawodowej</w:t>
      </w:r>
      <w:r w:rsidRPr="00D93B07">
        <w:t>.</w:t>
      </w:r>
    </w:p>
    <w:p w14:paraId="16009447" w14:textId="77777777" w:rsidR="007E6F92" w:rsidRPr="00AB7779" w:rsidRDefault="007E6F92" w:rsidP="007E6F92">
      <w:pPr>
        <w:widowControl/>
        <w:numPr>
          <w:ilvl w:val="0"/>
          <w:numId w:val="7"/>
        </w:numPr>
        <w:tabs>
          <w:tab w:val="clear" w:pos="397"/>
          <w:tab w:val="num" w:pos="360"/>
        </w:tabs>
        <w:autoSpaceDE/>
        <w:autoSpaceDN/>
        <w:spacing w:line="23" w:lineRule="atLeast"/>
        <w:ind w:left="360" w:hanging="360"/>
        <w:jc w:val="both"/>
      </w:pPr>
      <w:r w:rsidRPr="00AB7779">
        <w:t>Porozumienie określa wzajemne prawa i obowiązki Stron związane z realizacją studenckich praktyk zawodowych, o których mowa w ust. 1.</w:t>
      </w:r>
    </w:p>
    <w:p w14:paraId="2F452EC0" w14:textId="77777777" w:rsidR="007E6F92" w:rsidRPr="00AB7779" w:rsidRDefault="007E6F92" w:rsidP="007E6F92">
      <w:pPr>
        <w:spacing w:line="23" w:lineRule="atLeast"/>
        <w:jc w:val="both"/>
        <w:rPr>
          <w:b/>
        </w:rPr>
      </w:pPr>
    </w:p>
    <w:p w14:paraId="0C1F561E" w14:textId="77777777"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2</w:t>
      </w:r>
    </w:p>
    <w:p w14:paraId="293772A0" w14:textId="77777777" w:rsidR="007E6F92" w:rsidRDefault="007E6F92" w:rsidP="007E6F92">
      <w:pPr>
        <w:widowControl/>
        <w:numPr>
          <w:ilvl w:val="0"/>
          <w:numId w:val="11"/>
        </w:numPr>
        <w:autoSpaceDE/>
        <w:autoSpaceDN/>
        <w:spacing w:line="23" w:lineRule="atLeast"/>
        <w:ind w:left="426" w:hanging="426"/>
        <w:jc w:val="both"/>
      </w:pPr>
      <w:r w:rsidRPr="00265DCD">
        <w:t>Strony postanawiają, że podstawę przyjęcia na praktykę zawodową stanowić będzie wystawione przez Uczelnię skierowanie do odbycia przez studenta praktyki u Pracodawcy, które zawiera</w:t>
      </w:r>
      <w:r>
        <w:t>:</w:t>
      </w:r>
      <w:r w:rsidRPr="00265DCD">
        <w:t xml:space="preserve"> imię i nazwisko studenta, </w:t>
      </w:r>
      <w:r>
        <w:t>nr albumu,</w:t>
      </w:r>
      <w:r w:rsidRPr="00265DCD">
        <w:t xml:space="preserve"> rok </w:t>
      </w:r>
      <w:r>
        <w:t xml:space="preserve">i semestr </w:t>
      </w:r>
      <w:r w:rsidRPr="00265DCD">
        <w:t>studiów, kierunek</w:t>
      </w:r>
      <w:r>
        <w:t xml:space="preserve">, poziom i formę </w:t>
      </w:r>
      <w:r w:rsidRPr="00265DCD">
        <w:t>studiów</w:t>
      </w:r>
      <w:r>
        <w:t>,</w:t>
      </w:r>
      <w:r w:rsidRPr="00265DCD">
        <w:t xml:space="preserve"> </w:t>
      </w:r>
      <w:r>
        <w:t>termin odbywania praktyki oraz rodzaj praktyki.</w:t>
      </w:r>
    </w:p>
    <w:p w14:paraId="4F3520AB" w14:textId="77777777" w:rsidR="007E6F92" w:rsidRPr="00265DCD" w:rsidRDefault="007E6F92" w:rsidP="007E6F92">
      <w:pPr>
        <w:widowControl/>
        <w:numPr>
          <w:ilvl w:val="0"/>
          <w:numId w:val="11"/>
        </w:numPr>
        <w:autoSpaceDE/>
        <w:autoSpaceDN/>
        <w:spacing w:line="23" w:lineRule="atLeast"/>
        <w:ind w:left="426" w:hanging="426"/>
        <w:jc w:val="both"/>
      </w:pPr>
      <w:r>
        <w:t>Skierowanie, o którym mowa w ust 1, podpisuje</w:t>
      </w:r>
      <w:r w:rsidRPr="00265DCD">
        <w:t xml:space="preserve"> </w:t>
      </w:r>
      <w:r>
        <w:t>opiekun</w:t>
      </w:r>
      <w:r w:rsidRPr="00265DCD">
        <w:t xml:space="preserve"> praktyk</w:t>
      </w:r>
      <w:r>
        <w:t>, który sprawuje z ramienia Uczelni merytoryczny nadzór dydaktyczno</w:t>
      </w:r>
      <w:r w:rsidR="00152854">
        <w:t>-</w:t>
      </w:r>
      <w:r>
        <w:t>wychowawczy nad praktykami</w:t>
      </w:r>
      <w:r w:rsidRPr="00265DCD">
        <w:t>.</w:t>
      </w:r>
    </w:p>
    <w:p w14:paraId="443310F8" w14:textId="77777777" w:rsidR="007E6F92" w:rsidRPr="00AB7779" w:rsidRDefault="007E6F92" w:rsidP="007E6F92">
      <w:pPr>
        <w:spacing w:line="23" w:lineRule="atLeast"/>
        <w:jc w:val="both"/>
      </w:pPr>
    </w:p>
    <w:p w14:paraId="761ED38E" w14:textId="77777777"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3</w:t>
      </w:r>
    </w:p>
    <w:p w14:paraId="17A6EA25" w14:textId="77777777" w:rsidR="007E6F92" w:rsidRPr="00B30A39" w:rsidRDefault="007E6F92" w:rsidP="007E6F92">
      <w:pPr>
        <w:widowControl/>
        <w:numPr>
          <w:ilvl w:val="0"/>
          <w:numId w:val="8"/>
        </w:numPr>
        <w:autoSpaceDE/>
        <w:autoSpaceDN/>
        <w:spacing w:line="23" w:lineRule="atLeast"/>
        <w:jc w:val="both"/>
      </w:pPr>
      <w:r w:rsidRPr="00B30A39">
        <w:t>Strony ustalają, że wymiar, zasady i formę odbywania, organizowania, nadzorowania i zaliczania praktyki zawodowej określa program praktyk, stanowiący załącznik do skierowania na praktykę studencką.</w:t>
      </w:r>
    </w:p>
    <w:p w14:paraId="79715525" w14:textId="77777777" w:rsidR="007E6F92" w:rsidRPr="00B30A39" w:rsidRDefault="007E6F92" w:rsidP="007E6F92">
      <w:pPr>
        <w:widowControl/>
        <w:numPr>
          <w:ilvl w:val="0"/>
          <w:numId w:val="8"/>
        </w:numPr>
        <w:autoSpaceDE/>
        <w:autoSpaceDN/>
        <w:spacing w:line="23" w:lineRule="atLeast"/>
        <w:jc w:val="both"/>
      </w:pPr>
      <w:r w:rsidRPr="00B30A39">
        <w:t>Przed rozpoczęciem realizacji praktyki, Strony uzgodnią liczbę studentów przyjmowanych na praktykę u Pracodawcy, termin odbywania praktyki oraz program praktyki.</w:t>
      </w:r>
    </w:p>
    <w:p w14:paraId="0BDC6621" w14:textId="77777777" w:rsidR="007E6F92" w:rsidRPr="00AB7779" w:rsidRDefault="007E6F92" w:rsidP="007E6F92">
      <w:pPr>
        <w:spacing w:line="23" w:lineRule="atLeast"/>
        <w:jc w:val="both"/>
      </w:pPr>
    </w:p>
    <w:p w14:paraId="2146B2DE" w14:textId="77777777"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4</w:t>
      </w:r>
    </w:p>
    <w:p w14:paraId="3048AEF0" w14:textId="77777777" w:rsidR="007E6F92" w:rsidRDefault="007E6F92" w:rsidP="007E6F92">
      <w:pPr>
        <w:spacing w:line="23" w:lineRule="atLeast"/>
        <w:jc w:val="both"/>
      </w:pPr>
      <w:r w:rsidRPr="00AB7779">
        <w:t>Uczelnia zobowiązuje się do</w:t>
      </w:r>
      <w:r>
        <w:t>:</w:t>
      </w:r>
    </w:p>
    <w:p w14:paraId="6F6C012E" w14:textId="77777777" w:rsidR="007E6F92" w:rsidRDefault="007E6F92" w:rsidP="007E6F92">
      <w:pPr>
        <w:widowControl/>
        <w:numPr>
          <w:ilvl w:val="0"/>
          <w:numId w:val="4"/>
        </w:numPr>
        <w:autoSpaceDE/>
        <w:autoSpaceDN/>
        <w:spacing w:line="23" w:lineRule="atLeast"/>
        <w:ind w:left="709"/>
        <w:jc w:val="both"/>
      </w:pPr>
      <w:r w:rsidRPr="00AB7779">
        <w:t xml:space="preserve">przygotowania studentów do </w:t>
      </w:r>
      <w:r>
        <w:t xml:space="preserve">podjęcia i </w:t>
      </w:r>
      <w:r w:rsidRPr="00AB7779">
        <w:t>odbywania praktyki u Pracodawcy</w:t>
      </w:r>
      <w:r>
        <w:t>;</w:t>
      </w:r>
    </w:p>
    <w:p w14:paraId="1D76334E" w14:textId="77777777" w:rsidR="007E6F92" w:rsidRPr="00AB7779" w:rsidRDefault="007E6F92" w:rsidP="007E6F92">
      <w:pPr>
        <w:widowControl/>
        <w:numPr>
          <w:ilvl w:val="0"/>
          <w:numId w:val="4"/>
        </w:numPr>
        <w:autoSpaceDE/>
        <w:autoSpaceDN/>
        <w:spacing w:line="23" w:lineRule="atLeast"/>
        <w:ind w:left="709"/>
        <w:jc w:val="both"/>
      </w:pPr>
      <w:r w:rsidRPr="00AB7779">
        <w:t xml:space="preserve">sprawowania </w:t>
      </w:r>
      <w:r>
        <w:t>nadzoru nad prawidłową realizacją i przebiegiem praktyki;</w:t>
      </w:r>
    </w:p>
    <w:p w14:paraId="5A9AF8E6" w14:textId="77777777" w:rsidR="007E6F92" w:rsidRDefault="007E6F92" w:rsidP="007E6F92">
      <w:pPr>
        <w:widowControl/>
        <w:numPr>
          <w:ilvl w:val="0"/>
          <w:numId w:val="4"/>
        </w:numPr>
        <w:autoSpaceDE/>
        <w:autoSpaceDN/>
        <w:spacing w:line="23" w:lineRule="atLeast"/>
        <w:ind w:left="709"/>
        <w:jc w:val="both"/>
      </w:pPr>
      <w:r w:rsidRPr="00AB7779">
        <w:t>wcześniejszego zawiadamiania i uzgadniania warunków odbywania praktyki z Pracodawcą;</w:t>
      </w:r>
    </w:p>
    <w:p w14:paraId="064B66ED" w14:textId="77777777" w:rsidR="007E6F92" w:rsidRPr="00172D3B" w:rsidRDefault="007E6F92" w:rsidP="007E6F92">
      <w:pPr>
        <w:widowControl/>
        <w:numPr>
          <w:ilvl w:val="0"/>
          <w:numId w:val="4"/>
        </w:numPr>
        <w:autoSpaceDE/>
        <w:autoSpaceDN/>
        <w:spacing w:line="23" w:lineRule="atLeast"/>
        <w:ind w:left="709"/>
        <w:jc w:val="both"/>
      </w:pPr>
      <w:r w:rsidRPr="00172D3B">
        <w:t>zapoznania studentów i Pracodawcy z programem praktyk, dokumentacją, zasadami weryfikacji efektów uczenia się oraz sposobami dokumentowania przebiegu praktyk.</w:t>
      </w:r>
    </w:p>
    <w:p w14:paraId="15B83DA2" w14:textId="77777777" w:rsidR="007E6F92" w:rsidRPr="00AB7779" w:rsidRDefault="007E6F92" w:rsidP="007E6F92">
      <w:pPr>
        <w:spacing w:line="23" w:lineRule="atLeast"/>
        <w:jc w:val="both"/>
      </w:pPr>
    </w:p>
    <w:p w14:paraId="582137C8" w14:textId="77777777"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5</w:t>
      </w:r>
    </w:p>
    <w:p w14:paraId="0D65DBE3" w14:textId="77777777" w:rsidR="007E6F92" w:rsidRPr="00AB7779" w:rsidRDefault="007E6F92" w:rsidP="007E6F92">
      <w:pPr>
        <w:spacing w:line="23" w:lineRule="atLeast"/>
        <w:jc w:val="both"/>
      </w:pPr>
      <w:r w:rsidRPr="00AB7779">
        <w:t xml:space="preserve">Pracodawca zobowiązuje się do zapewnienia warunków niezbędnych do przeprowadzenia praktyk, </w:t>
      </w:r>
      <w:r>
        <w:t xml:space="preserve">                                 z uwzględnieniem potrzeb osób z niepełnosprawnościami oraz szczególnymi potrzebami </w:t>
      </w:r>
      <w:r w:rsidRPr="00AB7779">
        <w:t>a w szczególności do:</w:t>
      </w:r>
    </w:p>
    <w:p w14:paraId="17B139FB" w14:textId="77777777" w:rsidR="007E6F92" w:rsidRPr="00AB7779" w:rsidRDefault="007E6F92" w:rsidP="007E6F92">
      <w:pPr>
        <w:widowControl/>
        <w:numPr>
          <w:ilvl w:val="0"/>
          <w:numId w:val="1"/>
        </w:numPr>
        <w:autoSpaceDE/>
        <w:autoSpaceDN/>
        <w:spacing w:line="23" w:lineRule="atLeast"/>
        <w:jc w:val="both"/>
      </w:pPr>
      <w:r w:rsidRPr="00AB7779">
        <w:lastRenderedPageBreak/>
        <w:t xml:space="preserve">zapewnienia odpowiednich stanowisk pracy, pomieszczeń, urządzeń, narzędzi i materiałów, zgodnych z </w:t>
      </w:r>
      <w:r>
        <w:t xml:space="preserve">obowiązującymi przepisami prawa i </w:t>
      </w:r>
      <w:r w:rsidRPr="00AB7779">
        <w:t>założeniami programowymi praktyki;</w:t>
      </w:r>
    </w:p>
    <w:p w14:paraId="050A139A" w14:textId="77777777" w:rsidR="007E6F92" w:rsidRPr="00AB7779" w:rsidRDefault="007E6F92" w:rsidP="007E6F92">
      <w:pPr>
        <w:widowControl/>
        <w:numPr>
          <w:ilvl w:val="0"/>
          <w:numId w:val="1"/>
        </w:numPr>
        <w:autoSpaceDE/>
        <w:autoSpaceDN/>
        <w:spacing w:line="23" w:lineRule="atLeast"/>
        <w:jc w:val="both"/>
      </w:pPr>
      <w:r>
        <w:t>zapoznania studentów</w:t>
      </w:r>
      <w:r w:rsidRPr="00AB7779">
        <w:t xml:space="preserve"> z </w:t>
      </w:r>
      <w:r>
        <w:t xml:space="preserve">obowiązującymi przepisami i wewnętrznymi regulacjami, w szczególności z </w:t>
      </w:r>
      <w:r w:rsidRPr="00AB7779">
        <w:t xml:space="preserve">regulaminem pracy, </w:t>
      </w:r>
      <w:r>
        <w:t xml:space="preserve">zasadami przestrzegania tajemnicy służbowej, polityką bezpieczeństwa, </w:t>
      </w:r>
      <w:r w:rsidRPr="00AB7779">
        <w:t>przepisami BHP, ppoż.,</w:t>
      </w:r>
      <w:r>
        <w:t xml:space="preserve"> </w:t>
      </w:r>
      <w:r w:rsidRPr="00AB7779">
        <w:t>ochrony informacji niejawnych i ochrony danych osobowych;</w:t>
      </w:r>
    </w:p>
    <w:p w14:paraId="6E9E9E02" w14:textId="77777777" w:rsidR="007E6F92" w:rsidRPr="00AB7779" w:rsidRDefault="007E6F92" w:rsidP="007E6F92">
      <w:pPr>
        <w:widowControl/>
        <w:numPr>
          <w:ilvl w:val="0"/>
          <w:numId w:val="1"/>
        </w:numPr>
        <w:autoSpaceDE/>
        <w:autoSpaceDN/>
        <w:spacing w:line="23" w:lineRule="atLeast"/>
        <w:jc w:val="both"/>
      </w:pPr>
      <w:r w:rsidRPr="00AB7779">
        <w:t>nadzoru nad wykonywaniem obowiązków studentów wynikających z programu praktyki;</w:t>
      </w:r>
    </w:p>
    <w:p w14:paraId="5620B33A" w14:textId="77777777" w:rsidR="007E6F92" w:rsidRPr="00AB7779" w:rsidRDefault="007E6F92" w:rsidP="007E6F92">
      <w:pPr>
        <w:widowControl/>
        <w:numPr>
          <w:ilvl w:val="0"/>
          <w:numId w:val="1"/>
        </w:numPr>
        <w:autoSpaceDE/>
        <w:autoSpaceDN/>
        <w:spacing w:line="23" w:lineRule="atLeast"/>
        <w:jc w:val="both"/>
      </w:pPr>
      <w:r w:rsidRPr="00424EB3">
        <w:t xml:space="preserve">wyznaczenia opiekuna praktyk </w:t>
      </w:r>
      <w:r>
        <w:t>z Jednostki O</w:t>
      </w:r>
      <w:r w:rsidRPr="00424EB3">
        <w:t>rganizacyjne</w:t>
      </w:r>
      <w:r>
        <w:t>j P</w:t>
      </w:r>
      <w:r w:rsidRPr="00424EB3">
        <w:t>rzyjmującej - osoby</w:t>
      </w:r>
      <w:r w:rsidRPr="00AB7779">
        <w:t xml:space="preserve"> </w:t>
      </w:r>
      <w:r>
        <w:t xml:space="preserve">odpowiedzialnej za realizację praktyki, w szczególności </w:t>
      </w:r>
      <w:r w:rsidRPr="00AB7779">
        <w:t>sprawującej opiekę i bezpośredni nadzór nad pr</w:t>
      </w:r>
      <w:r>
        <w:t>zebiegiem praktyki u Pracodawcy;</w:t>
      </w:r>
    </w:p>
    <w:p w14:paraId="3F88A5B1" w14:textId="77777777" w:rsidR="007E6F92" w:rsidRPr="00265DCD" w:rsidRDefault="007E6F92" w:rsidP="007E6F92">
      <w:pPr>
        <w:widowControl/>
        <w:numPr>
          <w:ilvl w:val="0"/>
          <w:numId w:val="1"/>
        </w:numPr>
        <w:autoSpaceDE/>
        <w:autoSpaceDN/>
        <w:spacing w:line="23" w:lineRule="atLeast"/>
        <w:jc w:val="both"/>
      </w:pPr>
      <w:r w:rsidRPr="00AB7779">
        <w:t xml:space="preserve">potwierdzenia przebiegu </w:t>
      </w:r>
      <w:r>
        <w:t xml:space="preserve">i odbycia </w:t>
      </w:r>
      <w:r w:rsidRPr="00AB7779">
        <w:t>praktyki każdego studenta w dzienniku praktyk</w:t>
      </w:r>
      <w:r>
        <w:t xml:space="preserve"> (podpisanie </w:t>
      </w:r>
      <w:r w:rsidRPr="00265DCD">
        <w:t>wypełnionego dziennika praktyk i opieczętowanie pieczątką Pracodawcy).</w:t>
      </w:r>
    </w:p>
    <w:p w14:paraId="7849472C" w14:textId="77777777" w:rsidR="007E6F92" w:rsidRDefault="007E6F92" w:rsidP="007E6F92">
      <w:pPr>
        <w:spacing w:line="23" w:lineRule="atLeast"/>
        <w:jc w:val="center"/>
      </w:pPr>
    </w:p>
    <w:p w14:paraId="2E3C54F4" w14:textId="77777777"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6</w:t>
      </w:r>
    </w:p>
    <w:p w14:paraId="5B93D2C1" w14:textId="77777777" w:rsidR="007E6F92" w:rsidRDefault="007E6F92" w:rsidP="007E6F92">
      <w:pPr>
        <w:spacing w:line="23" w:lineRule="atLeast"/>
      </w:pPr>
      <w:r>
        <w:t>Student zobowiązany jest do:</w:t>
      </w:r>
    </w:p>
    <w:p w14:paraId="51092635" w14:textId="77777777" w:rsidR="007E6F92" w:rsidRDefault="007E6F92" w:rsidP="007E6F92">
      <w:pPr>
        <w:widowControl/>
        <w:numPr>
          <w:ilvl w:val="0"/>
          <w:numId w:val="9"/>
        </w:numPr>
        <w:autoSpaceDE/>
        <w:autoSpaceDN/>
        <w:spacing w:line="23" w:lineRule="atLeast"/>
        <w:jc w:val="both"/>
      </w:pPr>
      <w:r>
        <w:t>zaznajomienia się z regulaminem studenckich praktyk zawodowych i programem praktyk;</w:t>
      </w:r>
    </w:p>
    <w:p w14:paraId="670B8EE7" w14:textId="77777777" w:rsidR="007E6F92" w:rsidRDefault="007E6F92" w:rsidP="007E6F92">
      <w:pPr>
        <w:widowControl/>
        <w:numPr>
          <w:ilvl w:val="0"/>
          <w:numId w:val="9"/>
        </w:numPr>
        <w:autoSpaceDE/>
        <w:autoSpaceDN/>
        <w:spacing w:line="23" w:lineRule="atLeast"/>
        <w:jc w:val="both"/>
      </w:pPr>
      <w:r>
        <w:t>u</w:t>
      </w:r>
      <w:r w:rsidRPr="008D5332">
        <w:t xml:space="preserve">bezpieczenia się od następstw nieszczęśliwych wypadków (NNW), a w przypadku </w:t>
      </w:r>
      <w:r>
        <w:t xml:space="preserve">studentów studiujących na </w:t>
      </w:r>
      <w:r w:rsidRPr="008D5332">
        <w:t>kierunk</w:t>
      </w:r>
      <w:r>
        <w:t>ach</w:t>
      </w:r>
      <w:r w:rsidRPr="008D5332">
        <w:t xml:space="preserve"> </w:t>
      </w:r>
      <w:r>
        <w:t xml:space="preserve">przyporządkowanych do dziedziny </w:t>
      </w:r>
      <w:r w:rsidRPr="008D5332">
        <w:t>nauk medycznych i nauk o zdrowiu dodatkowo od odpowiedzialności cywilne</w:t>
      </w:r>
      <w:r>
        <w:t>j (OC) na czas trwania praktyki;</w:t>
      </w:r>
    </w:p>
    <w:p w14:paraId="417610FB" w14:textId="77777777" w:rsidR="007E6F92" w:rsidRDefault="007E6F92" w:rsidP="007E6F92">
      <w:pPr>
        <w:widowControl/>
        <w:numPr>
          <w:ilvl w:val="0"/>
          <w:numId w:val="9"/>
        </w:numPr>
        <w:autoSpaceDE/>
        <w:autoSpaceDN/>
        <w:spacing w:line="23" w:lineRule="atLeast"/>
        <w:jc w:val="both"/>
      </w:pPr>
      <w:r w:rsidRPr="005533C9">
        <w:t>posiadania aktualnych badań lekarskich</w:t>
      </w:r>
      <w:r>
        <w:t>,</w:t>
      </w:r>
      <w:r w:rsidRPr="005533C9">
        <w:t xml:space="preserve"> w przypadku </w:t>
      </w:r>
      <w:r>
        <w:t>realizacji praktyk</w:t>
      </w:r>
      <w:r w:rsidRPr="005533C9">
        <w:t xml:space="preserve"> w trakcie </w:t>
      </w:r>
      <w:r>
        <w:t>których</w:t>
      </w:r>
      <w:r w:rsidRPr="005533C9">
        <w:t xml:space="preserve"> </w:t>
      </w:r>
      <w:r>
        <w:t xml:space="preserve">jest </w:t>
      </w:r>
      <w:r w:rsidRPr="005533C9">
        <w:t>naraż</w:t>
      </w:r>
      <w:r>
        <w:t>ony</w:t>
      </w:r>
      <w:r w:rsidRPr="005533C9">
        <w:t xml:space="preserve"> na działanie czynników szkodliwych, uciążliwych lub niebezpiecznych dla zdrowia</w:t>
      </w:r>
      <w:r>
        <w:t>;</w:t>
      </w:r>
    </w:p>
    <w:p w14:paraId="69763796" w14:textId="77777777" w:rsidR="007E6F92" w:rsidRDefault="007E6F92" w:rsidP="007E6F92">
      <w:pPr>
        <w:widowControl/>
        <w:numPr>
          <w:ilvl w:val="0"/>
          <w:numId w:val="9"/>
        </w:numPr>
        <w:autoSpaceDE/>
        <w:autoSpaceDN/>
        <w:spacing w:line="23" w:lineRule="atLeast"/>
        <w:jc w:val="both"/>
      </w:pPr>
      <w:r>
        <w:t>rzetelnego realizowania programu praktyki, przestrzegania ustalonego u Pracodawcy porządku                            i dyscypliny pracy oraz obowiązujących przepisów BHP, ppoż. i regulaminu pracy;</w:t>
      </w:r>
    </w:p>
    <w:p w14:paraId="773F5D7D" w14:textId="77777777" w:rsidR="007E6F92" w:rsidRPr="00424EB3" w:rsidRDefault="007E6F92" w:rsidP="007E6F92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EB3">
        <w:rPr>
          <w:rFonts w:ascii="Times New Roman" w:hAnsi="Times New Roman"/>
          <w:sz w:val="24"/>
          <w:szCs w:val="24"/>
        </w:rPr>
        <w:t xml:space="preserve">aktywnego uczestniczenia w praktyce oraz wykonywanie zadań wyznaczonych przez opiekuna praktyk </w:t>
      </w:r>
      <w:r>
        <w:rPr>
          <w:rFonts w:ascii="Times New Roman" w:hAnsi="Times New Roman"/>
          <w:sz w:val="24"/>
          <w:szCs w:val="24"/>
        </w:rPr>
        <w:t>z Jednostki Organizacyjnej P</w:t>
      </w:r>
      <w:r w:rsidRPr="00424EB3">
        <w:rPr>
          <w:rFonts w:ascii="Times New Roman" w:hAnsi="Times New Roman"/>
          <w:sz w:val="24"/>
          <w:szCs w:val="24"/>
        </w:rPr>
        <w:t>rzyjmującej w ramach programu praktyki;</w:t>
      </w:r>
    </w:p>
    <w:p w14:paraId="54F2891B" w14:textId="77777777" w:rsidR="007E6F92" w:rsidRPr="00424EB3" w:rsidRDefault="007E6F92" w:rsidP="007E6F92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EB3">
        <w:rPr>
          <w:rFonts w:ascii="Times New Roman" w:hAnsi="Times New Roman"/>
          <w:sz w:val="24"/>
          <w:szCs w:val="24"/>
        </w:rPr>
        <w:t xml:space="preserve">powiadamiania opiekuna </w:t>
      </w:r>
      <w:r>
        <w:rPr>
          <w:rFonts w:ascii="Times New Roman" w:hAnsi="Times New Roman"/>
          <w:sz w:val="24"/>
          <w:szCs w:val="24"/>
        </w:rPr>
        <w:t xml:space="preserve">praktyk </w:t>
      </w:r>
      <w:r w:rsidRPr="00424EB3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Jednostki O</w:t>
      </w:r>
      <w:r w:rsidRPr="00424EB3">
        <w:rPr>
          <w:rFonts w:ascii="Times New Roman" w:hAnsi="Times New Roman"/>
          <w:sz w:val="24"/>
          <w:szCs w:val="24"/>
        </w:rPr>
        <w:t>rganizacyjn</w:t>
      </w:r>
      <w:r>
        <w:rPr>
          <w:rFonts w:ascii="Times New Roman" w:hAnsi="Times New Roman"/>
          <w:sz w:val="24"/>
          <w:szCs w:val="24"/>
        </w:rPr>
        <w:t>ej P</w:t>
      </w:r>
      <w:r w:rsidRPr="00424EB3">
        <w:rPr>
          <w:rFonts w:ascii="Times New Roman" w:hAnsi="Times New Roman"/>
          <w:sz w:val="24"/>
          <w:szCs w:val="24"/>
        </w:rPr>
        <w:t xml:space="preserve">rzyjmującej </w:t>
      </w:r>
      <w:r>
        <w:rPr>
          <w:rFonts w:ascii="Times New Roman" w:hAnsi="Times New Roman"/>
          <w:sz w:val="24"/>
          <w:szCs w:val="24"/>
        </w:rPr>
        <w:t>oraz opiekuna praktyk z Uczelni o</w:t>
      </w:r>
      <w:r w:rsidRPr="00424EB3">
        <w:rPr>
          <w:rFonts w:ascii="Times New Roman" w:hAnsi="Times New Roman"/>
          <w:sz w:val="24"/>
          <w:szCs w:val="24"/>
        </w:rPr>
        <w:t xml:space="preserve"> każdej zmianie terminu praktyki lub problemach zaistniałych w miejscu jej odbywania;</w:t>
      </w:r>
    </w:p>
    <w:p w14:paraId="7782C505" w14:textId="77777777" w:rsidR="007E6F92" w:rsidRDefault="007E6F92" w:rsidP="007E6F92">
      <w:pPr>
        <w:widowControl/>
        <w:numPr>
          <w:ilvl w:val="0"/>
          <w:numId w:val="9"/>
        </w:numPr>
        <w:autoSpaceDE/>
        <w:autoSpaceDN/>
        <w:spacing w:line="23" w:lineRule="atLeast"/>
        <w:jc w:val="both"/>
      </w:pPr>
      <w:r>
        <w:t>przestrzegania zasad zachowania tajemnicy służbowej oraz ochrony poufności danych w zakresie określonym przez Pracodawcę;</w:t>
      </w:r>
    </w:p>
    <w:p w14:paraId="6ECD4674" w14:textId="77777777" w:rsidR="007E6F92" w:rsidRPr="00424EB3" w:rsidRDefault="007E6F92" w:rsidP="007E6F92">
      <w:pPr>
        <w:widowControl/>
        <w:numPr>
          <w:ilvl w:val="0"/>
          <w:numId w:val="9"/>
        </w:numPr>
        <w:autoSpaceDE/>
        <w:autoSpaceDN/>
        <w:spacing w:line="23" w:lineRule="atLeast"/>
        <w:jc w:val="both"/>
      </w:pPr>
      <w:r w:rsidRPr="00424EB3">
        <w:t xml:space="preserve">bieżącego i prawidłowego prowadzenia dokumentacji związanej z praktyką, potwierdzanej podpisem opiekuna z </w:t>
      </w:r>
      <w:r>
        <w:t>Jednostki Organizacyjnej P</w:t>
      </w:r>
      <w:r w:rsidRPr="00424EB3">
        <w:t>rzyjmującej i pieczątką Pracodawcy;</w:t>
      </w:r>
    </w:p>
    <w:p w14:paraId="5414B0DF" w14:textId="77777777" w:rsidR="007E6F92" w:rsidRDefault="007E6F92" w:rsidP="007E6F92">
      <w:pPr>
        <w:widowControl/>
        <w:numPr>
          <w:ilvl w:val="0"/>
          <w:numId w:val="9"/>
        </w:numPr>
        <w:autoSpaceDE/>
        <w:autoSpaceDN/>
        <w:spacing w:line="23" w:lineRule="atLeast"/>
        <w:jc w:val="both"/>
      </w:pPr>
      <w:r>
        <w:t>godnego reprezentowania Uczelni podczas odbywania praktyki;</w:t>
      </w:r>
    </w:p>
    <w:p w14:paraId="38D24808" w14:textId="77777777" w:rsidR="007E6F92" w:rsidRDefault="007E6F92" w:rsidP="007E6F92">
      <w:pPr>
        <w:widowControl/>
        <w:numPr>
          <w:ilvl w:val="0"/>
          <w:numId w:val="9"/>
        </w:numPr>
        <w:autoSpaceDE/>
        <w:autoSpaceDN/>
        <w:spacing w:line="23" w:lineRule="atLeast"/>
        <w:jc w:val="both"/>
      </w:pPr>
      <w:r>
        <w:t>terminowego zaliczenia odbytej praktyki u opiekuna praktyk z Uczelni.</w:t>
      </w:r>
    </w:p>
    <w:p w14:paraId="76223FC2" w14:textId="77777777" w:rsidR="007E6F92" w:rsidRPr="00AB7779" w:rsidRDefault="007E6F92" w:rsidP="007E6F92">
      <w:pPr>
        <w:spacing w:line="23" w:lineRule="atLeast"/>
        <w:jc w:val="both"/>
      </w:pPr>
    </w:p>
    <w:p w14:paraId="1AF4E20D" w14:textId="77777777"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7</w:t>
      </w:r>
    </w:p>
    <w:p w14:paraId="3F90C7D7" w14:textId="77777777" w:rsidR="007E6F92" w:rsidRPr="008D547E" w:rsidRDefault="007E6F92" w:rsidP="007E6F92">
      <w:pPr>
        <w:spacing w:line="23" w:lineRule="atLeast"/>
        <w:jc w:val="both"/>
      </w:pPr>
      <w:r w:rsidRPr="008D547E">
        <w:t xml:space="preserve">Pracodawca, jako odrębny administrator danych osobowych, zobowiązuje się przetwarzać dane osobowe pozyskane w związku z realizacją niniejszego porozumienia zgodnie z Rozporządzeniem Parlamentu Europejskiego i Rady (UE) 2016/679 z dnia 27 kwietnia 2016 r. w sprawie ochrony osób fizycznych w związku z przetwarzaniem danych osobowych i w sprawie swobodnego przepływu takich danych oraz uchylenia dyrektywy 95/46/WE, Ustawą z dnia 10 maja 2018 r. o ochronie danych osobowych </w:t>
      </w:r>
      <w:r w:rsidR="00152854">
        <w:rPr>
          <w:bCs/>
          <w:iCs/>
        </w:rPr>
        <w:t xml:space="preserve">(Dz. U. </w:t>
      </w:r>
      <w:r w:rsidRPr="008D547E">
        <w:rPr>
          <w:bCs/>
          <w:iCs/>
        </w:rPr>
        <w:t>z 2019 r. poz. 1781</w:t>
      </w:r>
      <w:r w:rsidRPr="008D547E">
        <w:rPr>
          <w:bCs/>
        </w:rPr>
        <w:t>)</w:t>
      </w:r>
      <w:r w:rsidRPr="008D547E">
        <w:t xml:space="preserve"> oraz innymi przepisami prawa powszechnie obowiązującego, które chronią prawa osób, których dane dotyczą.</w:t>
      </w:r>
    </w:p>
    <w:p w14:paraId="304F6902" w14:textId="77777777" w:rsidR="007E6F92" w:rsidRPr="00AB7779" w:rsidRDefault="007E6F92" w:rsidP="007E6F92">
      <w:pPr>
        <w:spacing w:line="23" w:lineRule="atLeast"/>
      </w:pPr>
    </w:p>
    <w:p w14:paraId="717C4CC3" w14:textId="77777777"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8</w:t>
      </w:r>
    </w:p>
    <w:p w14:paraId="4899C947" w14:textId="77777777" w:rsidR="007E6F92" w:rsidRPr="00AB7779" w:rsidRDefault="007E6F92" w:rsidP="007E6F92">
      <w:pPr>
        <w:spacing w:line="23" w:lineRule="atLeast"/>
        <w:jc w:val="both"/>
      </w:pPr>
      <w:r w:rsidRPr="00AB7779">
        <w:t>Strony zobowiązują się do bieżącej wymiany informacji dotyczącej wszystkich spraw związanych z realizacją niniejszego porozumienia.</w:t>
      </w:r>
    </w:p>
    <w:p w14:paraId="4ECB8D1F" w14:textId="77777777" w:rsidR="007E6F92" w:rsidRPr="00AB7779" w:rsidRDefault="007E6F92" w:rsidP="007E6F92">
      <w:pPr>
        <w:spacing w:line="23" w:lineRule="atLeast"/>
        <w:jc w:val="both"/>
      </w:pPr>
    </w:p>
    <w:p w14:paraId="71F1C06A" w14:textId="77777777"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9</w:t>
      </w:r>
    </w:p>
    <w:p w14:paraId="626FA0C3" w14:textId="77777777" w:rsidR="007E6F92" w:rsidRPr="00AB7779" w:rsidRDefault="007E6F92" w:rsidP="007E6F92">
      <w:pPr>
        <w:widowControl/>
        <w:numPr>
          <w:ilvl w:val="0"/>
          <w:numId w:val="2"/>
        </w:numPr>
        <w:autoSpaceDE/>
        <w:autoSpaceDN/>
        <w:spacing w:line="23" w:lineRule="atLeast"/>
        <w:jc w:val="both"/>
      </w:pPr>
      <w:r w:rsidRPr="00AB7779">
        <w:t>Do studentów odbywających praktyki stosuje się odpowiednio przepisy prawa pracy, w tym w szczególności przepisy o ochronie pracy kobiet, o dyscyplinie pracy oraz o bezpieczeństwie i higienie pracy.</w:t>
      </w:r>
    </w:p>
    <w:p w14:paraId="6F773539" w14:textId="77777777" w:rsidR="007E6F92" w:rsidRPr="00AB7779" w:rsidRDefault="007E6F92" w:rsidP="007E6F92">
      <w:pPr>
        <w:widowControl/>
        <w:numPr>
          <w:ilvl w:val="0"/>
          <w:numId w:val="2"/>
        </w:numPr>
        <w:autoSpaceDE/>
        <w:autoSpaceDN/>
        <w:spacing w:line="23" w:lineRule="atLeast"/>
        <w:jc w:val="both"/>
      </w:pPr>
      <w:r w:rsidRPr="00AB7779">
        <w:lastRenderedPageBreak/>
        <w:t xml:space="preserve">Pracodawca ma prawo </w:t>
      </w:r>
      <w:r>
        <w:t xml:space="preserve">nie dopuścić lub </w:t>
      </w:r>
      <w:r w:rsidRPr="00AB7779">
        <w:t xml:space="preserve">przerwać odbywanie praktyki przez studenta, w szczególności </w:t>
      </w:r>
      <w:r w:rsidR="00152854">
        <w:t>w</w:t>
      </w:r>
      <w:r w:rsidRPr="00AB7779">
        <w:t xml:space="preserve"> przypadku:</w:t>
      </w:r>
    </w:p>
    <w:p w14:paraId="4B41CA7C" w14:textId="77777777" w:rsidR="007E6F92" w:rsidRPr="00AB7779" w:rsidRDefault="007E6F92" w:rsidP="007E6F92">
      <w:pPr>
        <w:widowControl/>
        <w:numPr>
          <w:ilvl w:val="0"/>
          <w:numId w:val="6"/>
        </w:numPr>
        <w:autoSpaceDE/>
        <w:autoSpaceDN/>
        <w:spacing w:line="23" w:lineRule="atLeast"/>
        <w:jc w:val="both"/>
      </w:pPr>
      <w:r w:rsidRPr="00AB7779">
        <w:t xml:space="preserve">naruszenia przez studenta dyscypliny pracy, zasad </w:t>
      </w:r>
      <w:r>
        <w:t>BHP,</w:t>
      </w:r>
      <w:r w:rsidRPr="00AB7779">
        <w:t xml:space="preserve"> zasad ochrony informacji</w:t>
      </w:r>
      <w:r>
        <w:t xml:space="preserve"> lub </w:t>
      </w:r>
      <w:r w:rsidRPr="008D5332">
        <w:t>porządku pracy przyjętego przez Pracodawcę</w:t>
      </w:r>
      <w:r w:rsidRPr="00AB7779">
        <w:t>;</w:t>
      </w:r>
    </w:p>
    <w:p w14:paraId="3601DDC6" w14:textId="77777777" w:rsidR="007E6F92" w:rsidRDefault="007E6F92" w:rsidP="007E6F92">
      <w:pPr>
        <w:widowControl/>
        <w:numPr>
          <w:ilvl w:val="0"/>
          <w:numId w:val="6"/>
        </w:numPr>
        <w:autoSpaceDE/>
        <w:autoSpaceDN/>
        <w:spacing w:line="23" w:lineRule="atLeast"/>
        <w:jc w:val="both"/>
      </w:pPr>
      <w:r w:rsidRPr="00AB7779">
        <w:t>nieprzedstawienia przez studenta potwierdzenia o ubezpieczeniu od następstw nieszczęśliwych wypadków (NNW</w:t>
      </w:r>
      <w:r>
        <w:t xml:space="preserve">) </w:t>
      </w:r>
      <w:r w:rsidRPr="008D5332">
        <w:t xml:space="preserve">i/lub </w:t>
      </w:r>
      <w:r>
        <w:t>odpowiedzialności cywilnej (</w:t>
      </w:r>
      <w:r w:rsidRPr="008D5332">
        <w:t>OC</w:t>
      </w:r>
      <w:r>
        <w:t>)</w:t>
      </w:r>
      <w:r w:rsidRPr="008D5332">
        <w:t xml:space="preserve"> na </w:t>
      </w:r>
      <w:r>
        <w:t>czas</w:t>
      </w:r>
      <w:r w:rsidRPr="008D5332">
        <w:t xml:space="preserve"> trwania praktyki</w:t>
      </w:r>
      <w:r>
        <w:t>, o którym mowa w § 6 pkt 2;</w:t>
      </w:r>
    </w:p>
    <w:p w14:paraId="00A5CFE6" w14:textId="77777777" w:rsidR="007E6F92" w:rsidRPr="00AB7779" w:rsidRDefault="007E6F92" w:rsidP="007E6F92">
      <w:pPr>
        <w:widowControl/>
        <w:numPr>
          <w:ilvl w:val="0"/>
          <w:numId w:val="6"/>
        </w:numPr>
        <w:autoSpaceDE/>
        <w:autoSpaceDN/>
        <w:spacing w:line="23" w:lineRule="atLeast"/>
        <w:jc w:val="both"/>
      </w:pPr>
      <w:r>
        <w:t>braku</w:t>
      </w:r>
      <w:r w:rsidRPr="005533C9">
        <w:t xml:space="preserve"> aktualnych badań lekarskich</w:t>
      </w:r>
      <w:r>
        <w:t>, o których mowa w § 6 pkt 3.</w:t>
      </w:r>
    </w:p>
    <w:p w14:paraId="74254B4C" w14:textId="77777777" w:rsidR="007E6F92" w:rsidRPr="00AB7779" w:rsidRDefault="007E6F92" w:rsidP="007E6F92">
      <w:pPr>
        <w:spacing w:line="23" w:lineRule="atLeast"/>
        <w:ind w:left="360"/>
        <w:jc w:val="both"/>
      </w:pPr>
    </w:p>
    <w:p w14:paraId="55C68AE9" w14:textId="77777777"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10</w:t>
      </w:r>
    </w:p>
    <w:p w14:paraId="3CCBEC07" w14:textId="77777777" w:rsidR="007E6F92" w:rsidRDefault="007E6F92" w:rsidP="007E6F92">
      <w:pPr>
        <w:pStyle w:val="Akapitzlist"/>
        <w:numPr>
          <w:ilvl w:val="0"/>
          <w:numId w:val="10"/>
        </w:numPr>
        <w:shd w:val="clear" w:color="auto" w:fill="FFFFFF"/>
        <w:adjustRightInd w:val="0"/>
        <w:ind w:left="567" w:hanging="567"/>
        <w:contextualSpacing/>
        <w:jc w:val="both"/>
      </w:pPr>
      <w:r w:rsidRPr="00D145B2">
        <w:t>Podpisanie niniejszego porozumienia nie skutkuje dla żadnej ze stron zaciągnięciem jakiegokolwiek zobowiązania majątkowego wobec drugiej strony</w:t>
      </w:r>
      <w:r>
        <w:t>, w szczególności Pracodawca nie otrzymuje wynagrodzenia od Uczelni wynikającego z realizacji studenckich praktyk zawodowych</w:t>
      </w:r>
      <w:r w:rsidRPr="00D145B2">
        <w:t>.</w:t>
      </w:r>
    </w:p>
    <w:p w14:paraId="762AAB25" w14:textId="77777777" w:rsidR="007E6F92" w:rsidRPr="00D145B2" w:rsidRDefault="007E6F92" w:rsidP="007E6F92">
      <w:pPr>
        <w:pStyle w:val="Akapitzlist"/>
        <w:numPr>
          <w:ilvl w:val="0"/>
          <w:numId w:val="10"/>
        </w:numPr>
        <w:shd w:val="clear" w:color="auto" w:fill="FFFFFF"/>
        <w:adjustRightInd w:val="0"/>
        <w:ind w:left="567" w:hanging="567"/>
        <w:contextualSpacing/>
        <w:jc w:val="both"/>
      </w:pPr>
      <w:r>
        <w:t>Żadna ze S</w:t>
      </w:r>
      <w:r w:rsidRPr="00D145B2">
        <w:t xml:space="preserve">tron na mocy niniejszego porozumienia nie jest uprawniona do zaciągania </w:t>
      </w:r>
      <w:r>
        <w:t>zobowiązania</w:t>
      </w:r>
      <w:r w:rsidR="00152854">
        <w:t xml:space="preserve"> </w:t>
      </w:r>
      <w:r>
        <w:t>w imieniu drugiej S</w:t>
      </w:r>
      <w:r w:rsidRPr="00D145B2">
        <w:t>trony.</w:t>
      </w:r>
    </w:p>
    <w:p w14:paraId="5DF4AC24" w14:textId="77777777" w:rsidR="007E6F92" w:rsidRPr="00D145B2" w:rsidRDefault="007E6F92" w:rsidP="007E6F92">
      <w:pPr>
        <w:pStyle w:val="Akapitzlist"/>
        <w:numPr>
          <w:ilvl w:val="0"/>
          <w:numId w:val="10"/>
        </w:numPr>
        <w:shd w:val="clear" w:color="auto" w:fill="FFFFFF"/>
        <w:adjustRightInd w:val="0"/>
        <w:ind w:left="567" w:hanging="567"/>
        <w:contextualSpacing/>
        <w:jc w:val="both"/>
      </w:pPr>
      <w:r w:rsidRPr="008D5332">
        <w:t xml:space="preserve">Praca studenta odbywającego </w:t>
      </w:r>
      <w:r w:rsidRPr="002C3CE3">
        <w:t>praktyki u Pracodawcy ma charakter</w:t>
      </w:r>
      <w:r w:rsidRPr="008D5332">
        <w:t xml:space="preserve"> nieodpłatny</w:t>
      </w:r>
      <w:r>
        <w:t>.</w:t>
      </w:r>
    </w:p>
    <w:p w14:paraId="0E7CCB1B" w14:textId="77777777" w:rsidR="007E6F92" w:rsidRPr="00AB7779" w:rsidRDefault="007E6F92" w:rsidP="007E6F92">
      <w:pPr>
        <w:spacing w:line="23" w:lineRule="atLeast"/>
        <w:jc w:val="center"/>
      </w:pPr>
    </w:p>
    <w:p w14:paraId="64887F1B" w14:textId="77777777"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11</w:t>
      </w:r>
    </w:p>
    <w:p w14:paraId="638126C4" w14:textId="77777777" w:rsidR="007E6F92" w:rsidRDefault="007E6F92" w:rsidP="007E6F92">
      <w:pPr>
        <w:spacing w:line="23" w:lineRule="atLeast"/>
        <w:jc w:val="both"/>
        <w:rPr>
          <w:color w:val="000000"/>
        </w:rPr>
      </w:pPr>
      <w:r w:rsidRPr="00AB7779">
        <w:t xml:space="preserve">Porozumienie zawarte </w:t>
      </w:r>
      <w:r w:rsidRPr="0024537B">
        <w:t>zostaje na czas określony od ………… do ……………... / nieokreślony.</w:t>
      </w:r>
    </w:p>
    <w:p w14:paraId="6CB925FC" w14:textId="77777777" w:rsidR="007E6F92" w:rsidRPr="00AB7779" w:rsidRDefault="007E6F92" w:rsidP="007E6F92">
      <w:pPr>
        <w:spacing w:line="23" w:lineRule="atLeast"/>
        <w:jc w:val="both"/>
      </w:pPr>
    </w:p>
    <w:p w14:paraId="15F32D42" w14:textId="77777777"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12</w:t>
      </w:r>
    </w:p>
    <w:p w14:paraId="2D1C086E" w14:textId="77777777" w:rsidR="007E6F92" w:rsidRPr="008E061E" w:rsidRDefault="007E6F92" w:rsidP="007E6F92">
      <w:pPr>
        <w:widowControl/>
        <w:numPr>
          <w:ilvl w:val="3"/>
          <w:numId w:val="5"/>
        </w:numPr>
        <w:autoSpaceDE/>
        <w:autoSpaceDN/>
        <w:spacing w:line="23" w:lineRule="atLeast"/>
        <w:ind w:left="426"/>
        <w:jc w:val="both"/>
      </w:pPr>
      <w:r w:rsidRPr="008E061E">
        <w:t>Każda zmiana porozumienia wymaga zachowania formy pisemnej pod rygorem nieważności.</w:t>
      </w:r>
    </w:p>
    <w:p w14:paraId="277C3A6E" w14:textId="77777777" w:rsidR="007E6F92" w:rsidRPr="008E061E" w:rsidRDefault="007E6F92" w:rsidP="007E6F92">
      <w:pPr>
        <w:widowControl/>
        <w:numPr>
          <w:ilvl w:val="3"/>
          <w:numId w:val="5"/>
        </w:numPr>
        <w:autoSpaceDE/>
        <w:autoSpaceDN/>
        <w:spacing w:line="23" w:lineRule="atLeast"/>
        <w:ind w:left="426"/>
        <w:jc w:val="both"/>
      </w:pPr>
      <w:r w:rsidRPr="008E061E">
        <w:t>W sprawach nieuregulowanych niniejszym porozumieniem zastosowanie m</w:t>
      </w:r>
      <w:r>
        <w:t xml:space="preserve">ają przepisy Kodeksu Cywilnego </w:t>
      </w:r>
      <w:r w:rsidRPr="008E061E">
        <w:t>oraz inne powszechnie obowiązujące przepisy prawa.</w:t>
      </w:r>
    </w:p>
    <w:p w14:paraId="63DA58F6" w14:textId="77777777" w:rsidR="007E6F92" w:rsidRPr="008E061E" w:rsidRDefault="007E6F92" w:rsidP="007E6F92">
      <w:pPr>
        <w:widowControl/>
        <w:numPr>
          <w:ilvl w:val="3"/>
          <w:numId w:val="5"/>
        </w:numPr>
        <w:autoSpaceDE/>
        <w:autoSpaceDN/>
        <w:spacing w:line="23" w:lineRule="atLeast"/>
        <w:ind w:left="426"/>
        <w:jc w:val="both"/>
      </w:pPr>
      <w:r w:rsidRPr="008E061E">
        <w:t>Wszelkie spory mogące wyniknąć na tle realizacji porozumienia, Strony zobowiązują się rozstrzygać polubownie. W przypadku niemożności ugodowego załatwienia sporu, właściwym dla j</w:t>
      </w:r>
      <w:r>
        <w:t xml:space="preserve">ego rozstrzygnięcia będzie sąd </w:t>
      </w:r>
      <w:r w:rsidRPr="008E061E">
        <w:t>miejscowo właściwy dla siedziby Uczelni.</w:t>
      </w:r>
    </w:p>
    <w:p w14:paraId="4A93CEC0" w14:textId="77777777" w:rsidR="007E6F92" w:rsidRPr="00AB7779" w:rsidRDefault="007E6F92" w:rsidP="007E6F92">
      <w:pPr>
        <w:spacing w:line="23" w:lineRule="atLeast"/>
        <w:jc w:val="both"/>
        <w:rPr>
          <w:b/>
          <w:color w:val="000000"/>
        </w:rPr>
      </w:pPr>
    </w:p>
    <w:p w14:paraId="236F7F7B" w14:textId="77777777" w:rsidR="007E6F92" w:rsidRPr="00584642" w:rsidRDefault="007E6F92" w:rsidP="007E6F92">
      <w:pPr>
        <w:spacing w:line="23" w:lineRule="atLeast"/>
        <w:jc w:val="center"/>
        <w:rPr>
          <w:b/>
        </w:rPr>
      </w:pPr>
      <w:r w:rsidRPr="00584642">
        <w:rPr>
          <w:b/>
        </w:rPr>
        <w:t>§ 13</w:t>
      </w:r>
    </w:p>
    <w:p w14:paraId="077A6276" w14:textId="77777777" w:rsidR="007E6F92" w:rsidRDefault="007E6F92" w:rsidP="007E6F92">
      <w:pPr>
        <w:spacing w:line="23" w:lineRule="atLeast"/>
        <w:jc w:val="both"/>
      </w:pPr>
      <w:r w:rsidRPr="00AB7779">
        <w:t>Porozumienie sporządzono w dwóch jednobrzmiących egzemplarzach, po jednym dla każdej ze stron.</w:t>
      </w:r>
    </w:p>
    <w:p w14:paraId="7D1FF4FF" w14:textId="77777777" w:rsidR="007E6F92" w:rsidRDefault="007E6F92" w:rsidP="007E6F92">
      <w:pPr>
        <w:spacing w:line="23" w:lineRule="atLeast"/>
        <w:jc w:val="both"/>
      </w:pPr>
    </w:p>
    <w:p w14:paraId="4E06DA50" w14:textId="77777777" w:rsidR="007E6F92" w:rsidRPr="00AB7779" w:rsidRDefault="007E6F92" w:rsidP="007E6F92">
      <w:pPr>
        <w:spacing w:line="23" w:lineRule="atLeast"/>
        <w:jc w:val="both"/>
      </w:pPr>
    </w:p>
    <w:p w14:paraId="77F21CAE" w14:textId="77777777" w:rsidR="007E6F92" w:rsidRPr="00AB7779" w:rsidRDefault="007E6F92" w:rsidP="007E6F92">
      <w:pPr>
        <w:spacing w:line="23" w:lineRule="atLeast"/>
        <w:jc w:val="both"/>
      </w:pPr>
    </w:p>
    <w:p w14:paraId="1E433573" w14:textId="77777777" w:rsidR="007E6F92" w:rsidRPr="00AB7779" w:rsidRDefault="007E6F92" w:rsidP="007E6F92">
      <w:pPr>
        <w:spacing w:line="23" w:lineRule="atLeast"/>
        <w:jc w:val="center"/>
        <w:rPr>
          <w:b/>
        </w:rPr>
      </w:pPr>
      <w:r w:rsidRPr="00AB7779">
        <w:rPr>
          <w:b/>
        </w:rPr>
        <w:t>UCZELNIA:                                                                                                  PRACODAWCA:</w:t>
      </w:r>
    </w:p>
    <w:p w14:paraId="13664888" w14:textId="77777777" w:rsidR="007E6F92" w:rsidRPr="00D665B2" w:rsidRDefault="007E6F92" w:rsidP="007E6F92">
      <w:pPr>
        <w:pStyle w:val="Tekstpodstawowy"/>
        <w:spacing w:after="80"/>
        <w:jc w:val="both"/>
        <w:rPr>
          <w:b/>
          <w:i w:val="0"/>
          <w:sz w:val="24"/>
          <w:szCs w:val="24"/>
        </w:rPr>
      </w:pPr>
    </w:p>
    <w:p w14:paraId="55F95562" w14:textId="77777777" w:rsidR="007E6F92" w:rsidRDefault="007E6F92" w:rsidP="007E6F92">
      <w:pPr>
        <w:ind w:left="5516" w:right="1281" w:hanging="476"/>
        <w:rPr>
          <w:sz w:val="24"/>
          <w:szCs w:val="24"/>
        </w:rPr>
      </w:pPr>
    </w:p>
    <w:p w14:paraId="594D717C" w14:textId="77777777" w:rsidR="007E6F92" w:rsidRDefault="007E6F92" w:rsidP="007E6F92">
      <w:pPr>
        <w:ind w:left="5516" w:right="1281" w:hanging="476"/>
        <w:rPr>
          <w:sz w:val="24"/>
          <w:szCs w:val="24"/>
        </w:rPr>
      </w:pPr>
    </w:p>
    <w:p w14:paraId="0B077692" w14:textId="77777777" w:rsidR="007E6F92" w:rsidRDefault="007E6F92" w:rsidP="007E6F92">
      <w:pPr>
        <w:ind w:left="5516" w:right="1281" w:hanging="476"/>
        <w:rPr>
          <w:sz w:val="24"/>
          <w:szCs w:val="24"/>
        </w:rPr>
      </w:pPr>
    </w:p>
    <w:p w14:paraId="385C6E52" w14:textId="77777777" w:rsidR="007E6F92" w:rsidRDefault="007E6F92" w:rsidP="007E6F92">
      <w:pPr>
        <w:ind w:left="5516" w:right="1281" w:hanging="476"/>
        <w:rPr>
          <w:sz w:val="24"/>
          <w:szCs w:val="24"/>
        </w:rPr>
      </w:pPr>
    </w:p>
    <w:p w14:paraId="4D010ADE" w14:textId="77777777" w:rsidR="007E6F92" w:rsidRDefault="007E6F92" w:rsidP="007E6F92">
      <w:pPr>
        <w:ind w:left="5516" w:right="1281" w:hanging="476"/>
        <w:rPr>
          <w:sz w:val="24"/>
          <w:szCs w:val="24"/>
        </w:rPr>
      </w:pPr>
    </w:p>
    <w:p w14:paraId="3C0AC0A3" w14:textId="77777777" w:rsidR="007E6F92" w:rsidRDefault="007E6F92" w:rsidP="007E6F92">
      <w:pPr>
        <w:ind w:left="5516" w:right="1281" w:hanging="476"/>
        <w:rPr>
          <w:sz w:val="24"/>
          <w:szCs w:val="24"/>
        </w:rPr>
      </w:pPr>
    </w:p>
    <w:p w14:paraId="038D0CD4" w14:textId="77777777" w:rsidR="007E6F92" w:rsidRDefault="007E6F92" w:rsidP="007E6F92">
      <w:pPr>
        <w:ind w:left="5516" w:right="1281" w:hanging="476"/>
        <w:rPr>
          <w:sz w:val="24"/>
          <w:szCs w:val="24"/>
        </w:rPr>
      </w:pPr>
    </w:p>
    <w:p w14:paraId="5531CBCC" w14:textId="77777777" w:rsidR="007E6F92" w:rsidRDefault="007E6F92" w:rsidP="007E6F92">
      <w:pPr>
        <w:ind w:left="5516" w:right="1281" w:hanging="476"/>
        <w:rPr>
          <w:sz w:val="24"/>
          <w:szCs w:val="24"/>
        </w:rPr>
      </w:pPr>
    </w:p>
    <w:p w14:paraId="72644672" w14:textId="77777777" w:rsidR="007E6F92" w:rsidRDefault="007E6F92" w:rsidP="007E6F92">
      <w:pPr>
        <w:ind w:left="5516" w:right="1281" w:hanging="476"/>
        <w:rPr>
          <w:sz w:val="24"/>
          <w:szCs w:val="24"/>
        </w:rPr>
      </w:pPr>
    </w:p>
    <w:p w14:paraId="0BEF6E7D" w14:textId="77777777" w:rsidR="007E6F92" w:rsidRDefault="007E6F92" w:rsidP="007E6F92">
      <w:pPr>
        <w:ind w:left="5516" w:right="1281" w:hanging="476"/>
        <w:rPr>
          <w:sz w:val="24"/>
          <w:szCs w:val="24"/>
        </w:rPr>
      </w:pPr>
    </w:p>
    <w:p w14:paraId="7B6E7A9D" w14:textId="77777777" w:rsidR="007E6F92" w:rsidRDefault="007E6F92" w:rsidP="007E6F92">
      <w:pPr>
        <w:ind w:left="5516" w:right="1281" w:hanging="476"/>
        <w:rPr>
          <w:sz w:val="24"/>
          <w:szCs w:val="24"/>
        </w:rPr>
      </w:pPr>
    </w:p>
    <w:sectPr w:rsidR="007E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5E"/>
    <w:multiLevelType w:val="multilevel"/>
    <w:tmpl w:val="4B72B03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A3238"/>
    <w:multiLevelType w:val="hybridMultilevel"/>
    <w:tmpl w:val="E234A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35D2"/>
    <w:multiLevelType w:val="multilevel"/>
    <w:tmpl w:val="E9AAA7F2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B5611DE"/>
    <w:multiLevelType w:val="multilevel"/>
    <w:tmpl w:val="67FC96B6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22581A"/>
    <w:multiLevelType w:val="hybridMultilevel"/>
    <w:tmpl w:val="1F74FC88"/>
    <w:lvl w:ilvl="0" w:tplc="20608C1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C7179"/>
    <w:multiLevelType w:val="multilevel"/>
    <w:tmpl w:val="1B4CA494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17EB4185"/>
    <w:multiLevelType w:val="hybridMultilevel"/>
    <w:tmpl w:val="39E0C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05DAE"/>
    <w:multiLevelType w:val="hybridMultilevel"/>
    <w:tmpl w:val="F5B4BF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143805"/>
    <w:multiLevelType w:val="multilevel"/>
    <w:tmpl w:val="88A49596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E112681"/>
    <w:multiLevelType w:val="multilevel"/>
    <w:tmpl w:val="D4625952"/>
    <w:styleLink w:val="WWNum2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E182D4F"/>
    <w:multiLevelType w:val="hybridMultilevel"/>
    <w:tmpl w:val="EF6CA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3749B"/>
    <w:multiLevelType w:val="multilevel"/>
    <w:tmpl w:val="510A4A6C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4AC1B19"/>
    <w:multiLevelType w:val="multilevel"/>
    <w:tmpl w:val="81BA35BC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E03CE7"/>
    <w:multiLevelType w:val="hybridMultilevel"/>
    <w:tmpl w:val="F6C8D9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E1F06"/>
    <w:multiLevelType w:val="multilevel"/>
    <w:tmpl w:val="DF02F5C4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80503A"/>
    <w:multiLevelType w:val="multilevel"/>
    <w:tmpl w:val="0BCCE76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3D7C25"/>
    <w:multiLevelType w:val="multilevel"/>
    <w:tmpl w:val="D45666E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818244E"/>
    <w:multiLevelType w:val="multilevel"/>
    <w:tmpl w:val="1E0861AE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D57A87"/>
    <w:multiLevelType w:val="multilevel"/>
    <w:tmpl w:val="B4709E1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3A325F7F"/>
    <w:multiLevelType w:val="hybridMultilevel"/>
    <w:tmpl w:val="B610F37A"/>
    <w:lvl w:ilvl="0" w:tplc="E58CCC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220A2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9712E"/>
    <w:multiLevelType w:val="multilevel"/>
    <w:tmpl w:val="900A380A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6E6B99"/>
    <w:multiLevelType w:val="multilevel"/>
    <w:tmpl w:val="234A5A7A"/>
    <w:styleLink w:val="WWNum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3975127"/>
    <w:multiLevelType w:val="hybridMultilevel"/>
    <w:tmpl w:val="9BD8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D5EBC"/>
    <w:multiLevelType w:val="hybridMultilevel"/>
    <w:tmpl w:val="AC445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50981"/>
    <w:multiLevelType w:val="multilevel"/>
    <w:tmpl w:val="67CC64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D035B7F"/>
    <w:multiLevelType w:val="hybridMultilevel"/>
    <w:tmpl w:val="AB5446AA"/>
    <w:lvl w:ilvl="0" w:tplc="5896C8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D7267"/>
    <w:multiLevelType w:val="multilevel"/>
    <w:tmpl w:val="6C5675FA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4CD3145"/>
    <w:multiLevelType w:val="multilevel"/>
    <w:tmpl w:val="DCE6EDA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5B03F82"/>
    <w:multiLevelType w:val="hybridMultilevel"/>
    <w:tmpl w:val="4192D1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720AA4"/>
    <w:multiLevelType w:val="hybridMultilevel"/>
    <w:tmpl w:val="E0B2B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B151D"/>
    <w:multiLevelType w:val="hybridMultilevel"/>
    <w:tmpl w:val="C5585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06180"/>
    <w:multiLevelType w:val="multilevel"/>
    <w:tmpl w:val="8BCA30DC"/>
    <w:styleLink w:val="WWNum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7"/>
  </w:num>
  <w:num w:numId="2">
    <w:abstractNumId w:val="28"/>
  </w:num>
  <w:num w:numId="3">
    <w:abstractNumId w:val="25"/>
  </w:num>
  <w:num w:numId="4">
    <w:abstractNumId w:val="13"/>
  </w:num>
  <w:num w:numId="5">
    <w:abstractNumId w:val="24"/>
  </w:num>
  <w:num w:numId="6">
    <w:abstractNumId w:val="23"/>
  </w:num>
  <w:num w:numId="7">
    <w:abstractNumId w:val="4"/>
  </w:num>
  <w:num w:numId="8">
    <w:abstractNumId w:val="6"/>
  </w:num>
  <w:num w:numId="9">
    <w:abstractNumId w:val="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2"/>
  </w:num>
  <w:num w:numId="14">
    <w:abstractNumId w:val="26"/>
  </w:num>
  <w:num w:numId="15">
    <w:abstractNumId w:val="17"/>
  </w:num>
  <w:num w:numId="16">
    <w:abstractNumId w:val="20"/>
  </w:num>
  <w:num w:numId="17">
    <w:abstractNumId w:val="15"/>
  </w:num>
  <w:num w:numId="18">
    <w:abstractNumId w:val="16"/>
  </w:num>
  <w:num w:numId="19">
    <w:abstractNumId w:val="14"/>
  </w:num>
  <w:num w:numId="20">
    <w:abstractNumId w:val="0"/>
  </w:num>
  <w:num w:numId="21">
    <w:abstractNumId w:val="3"/>
  </w:num>
  <w:num w:numId="22">
    <w:abstractNumId w:val="2"/>
  </w:num>
  <w:num w:numId="23">
    <w:abstractNumId w:val="31"/>
  </w:num>
  <w:num w:numId="2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2"/>
          <w:szCs w:val="22"/>
        </w:rPr>
      </w:lvl>
    </w:lvlOverride>
  </w:num>
  <w:num w:numId="25">
    <w:abstractNumId w:val="21"/>
  </w:num>
  <w:num w:numId="26">
    <w:abstractNumId w:val="18"/>
  </w:num>
  <w:num w:numId="27">
    <w:abstractNumId w:val="9"/>
  </w:num>
  <w:num w:numId="28">
    <w:abstractNumId w:val="8"/>
  </w:num>
  <w:num w:numId="29">
    <w:abstractNumId w:val="11"/>
  </w:num>
  <w:num w:numId="30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color w:val="00000A"/>
          <w:sz w:val="22"/>
          <w:szCs w:val="22"/>
        </w:rPr>
      </w:lvl>
    </w:lvlOverride>
  </w:num>
  <w:num w:numId="31">
    <w:abstractNumId w:val="31"/>
    <w:lvlOverride w:ilvl="0">
      <w:startOverride w:val="2"/>
    </w:lvlOverride>
  </w:num>
  <w:num w:numId="32">
    <w:abstractNumId w:val="27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20"/>
    <w:lvlOverride w:ilvl="0">
      <w:startOverride w:val="1"/>
    </w:lvlOverride>
  </w:num>
  <w:num w:numId="42">
    <w:abstractNumId w:val="9"/>
    <w:lvlOverride w:ilvl="0">
      <w:startOverride w:val="2"/>
    </w:lvlOverride>
  </w:num>
  <w:num w:numId="43">
    <w:abstractNumId w:val="15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5"/>
  </w:num>
  <w:num w:numId="48">
    <w:abstractNumId w:val="29"/>
  </w:num>
  <w:num w:numId="49">
    <w:abstractNumId w:val="3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92"/>
    <w:rsid w:val="00152854"/>
    <w:rsid w:val="0018595E"/>
    <w:rsid w:val="004E3788"/>
    <w:rsid w:val="007E6F92"/>
    <w:rsid w:val="00860E19"/>
    <w:rsid w:val="00872319"/>
    <w:rsid w:val="00B7705C"/>
    <w:rsid w:val="00B9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4E65"/>
  <w15:chartTrackingRefBased/>
  <w15:docId w15:val="{F0625815-7C21-4896-9B30-976A192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E6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7E6F92"/>
    <w:pPr>
      <w:ind w:left="4887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7E6F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E6F92"/>
    <w:rPr>
      <w:i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6F92"/>
    <w:rPr>
      <w:rFonts w:ascii="Times New Roman" w:eastAsia="Times New Roman" w:hAnsi="Times New Roman" w:cs="Times New Roman"/>
      <w:i/>
      <w:sz w:val="20"/>
      <w:szCs w:val="20"/>
    </w:rPr>
  </w:style>
  <w:style w:type="paragraph" w:styleId="Akapitzlist">
    <w:name w:val="List Paragraph"/>
    <w:basedOn w:val="Normalny"/>
    <w:uiPriority w:val="99"/>
    <w:qFormat/>
    <w:rsid w:val="007E6F92"/>
  </w:style>
  <w:style w:type="paragraph" w:customStyle="1" w:styleId="Akapitzlist1">
    <w:name w:val="Akapit z listą1"/>
    <w:basedOn w:val="Normalny"/>
    <w:rsid w:val="007E6F9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7E6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Num1">
    <w:name w:val="WWNum1"/>
    <w:basedOn w:val="Bezlisty"/>
    <w:rsid w:val="007E6F92"/>
    <w:pPr>
      <w:numPr>
        <w:numId w:val="12"/>
      </w:numPr>
    </w:pPr>
  </w:style>
  <w:style w:type="numbering" w:customStyle="1" w:styleId="WWNum2">
    <w:name w:val="WWNum2"/>
    <w:basedOn w:val="Bezlisty"/>
    <w:rsid w:val="007E6F92"/>
    <w:pPr>
      <w:numPr>
        <w:numId w:val="13"/>
      </w:numPr>
    </w:pPr>
  </w:style>
  <w:style w:type="numbering" w:customStyle="1" w:styleId="WWNum3">
    <w:name w:val="WWNum3"/>
    <w:basedOn w:val="Bezlisty"/>
    <w:rsid w:val="007E6F92"/>
    <w:pPr>
      <w:numPr>
        <w:numId w:val="14"/>
      </w:numPr>
    </w:pPr>
  </w:style>
  <w:style w:type="numbering" w:customStyle="1" w:styleId="WWNum4">
    <w:name w:val="WWNum4"/>
    <w:basedOn w:val="Bezlisty"/>
    <w:rsid w:val="007E6F92"/>
    <w:pPr>
      <w:numPr>
        <w:numId w:val="15"/>
      </w:numPr>
    </w:pPr>
  </w:style>
  <w:style w:type="numbering" w:customStyle="1" w:styleId="WWNum5">
    <w:name w:val="WWNum5"/>
    <w:basedOn w:val="Bezlisty"/>
    <w:rsid w:val="007E6F92"/>
    <w:pPr>
      <w:numPr>
        <w:numId w:val="16"/>
      </w:numPr>
    </w:pPr>
  </w:style>
  <w:style w:type="numbering" w:customStyle="1" w:styleId="WWNum6">
    <w:name w:val="WWNum6"/>
    <w:basedOn w:val="Bezlisty"/>
    <w:rsid w:val="007E6F92"/>
    <w:pPr>
      <w:numPr>
        <w:numId w:val="17"/>
      </w:numPr>
    </w:pPr>
  </w:style>
  <w:style w:type="numbering" w:customStyle="1" w:styleId="WWNum8">
    <w:name w:val="WWNum8"/>
    <w:basedOn w:val="Bezlisty"/>
    <w:rsid w:val="007E6F92"/>
    <w:pPr>
      <w:numPr>
        <w:numId w:val="18"/>
      </w:numPr>
    </w:pPr>
  </w:style>
  <w:style w:type="numbering" w:customStyle="1" w:styleId="WWNum9">
    <w:name w:val="WWNum9"/>
    <w:basedOn w:val="Bezlisty"/>
    <w:rsid w:val="007E6F92"/>
    <w:pPr>
      <w:numPr>
        <w:numId w:val="19"/>
      </w:numPr>
    </w:pPr>
  </w:style>
  <w:style w:type="numbering" w:customStyle="1" w:styleId="WWNum10">
    <w:name w:val="WWNum10"/>
    <w:basedOn w:val="Bezlisty"/>
    <w:rsid w:val="007E6F92"/>
    <w:pPr>
      <w:numPr>
        <w:numId w:val="20"/>
      </w:numPr>
    </w:pPr>
  </w:style>
  <w:style w:type="numbering" w:customStyle="1" w:styleId="WWNum11">
    <w:name w:val="WWNum11"/>
    <w:basedOn w:val="Bezlisty"/>
    <w:rsid w:val="007E6F92"/>
    <w:pPr>
      <w:numPr>
        <w:numId w:val="21"/>
      </w:numPr>
    </w:pPr>
  </w:style>
  <w:style w:type="numbering" w:customStyle="1" w:styleId="WWNum13">
    <w:name w:val="WWNum13"/>
    <w:basedOn w:val="Bezlisty"/>
    <w:rsid w:val="007E6F92"/>
    <w:pPr>
      <w:numPr>
        <w:numId w:val="22"/>
      </w:numPr>
    </w:pPr>
  </w:style>
  <w:style w:type="numbering" w:customStyle="1" w:styleId="WWNum18">
    <w:name w:val="WWNum18"/>
    <w:basedOn w:val="Bezlisty"/>
    <w:rsid w:val="007E6F92"/>
    <w:pPr>
      <w:numPr>
        <w:numId w:val="23"/>
      </w:numPr>
    </w:pPr>
  </w:style>
  <w:style w:type="numbering" w:customStyle="1" w:styleId="WWNum22">
    <w:name w:val="WWNum22"/>
    <w:basedOn w:val="Bezlisty"/>
    <w:rsid w:val="007E6F92"/>
    <w:pPr>
      <w:numPr>
        <w:numId w:val="47"/>
      </w:numPr>
    </w:pPr>
  </w:style>
  <w:style w:type="numbering" w:customStyle="1" w:styleId="WWNum24">
    <w:name w:val="WWNum24"/>
    <w:basedOn w:val="Bezlisty"/>
    <w:rsid w:val="007E6F92"/>
    <w:pPr>
      <w:numPr>
        <w:numId w:val="25"/>
      </w:numPr>
    </w:pPr>
  </w:style>
  <w:style w:type="numbering" w:customStyle="1" w:styleId="WWNum26">
    <w:name w:val="WWNum26"/>
    <w:basedOn w:val="Bezlisty"/>
    <w:rsid w:val="007E6F92"/>
    <w:pPr>
      <w:numPr>
        <w:numId w:val="26"/>
      </w:numPr>
    </w:pPr>
  </w:style>
  <w:style w:type="numbering" w:customStyle="1" w:styleId="WWNum27">
    <w:name w:val="WWNum27"/>
    <w:basedOn w:val="Bezlisty"/>
    <w:rsid w:val="007E6F92"/>
    <w:pPr>
      <w:numPr>
        <w:numId w:val="27"/>
      </w:numPr>
    </w:pPr>
  </w:style>
  <w:style w:type="numbering" w:customStyle="1" w:styleId="WWNum28">
    <w:name w:val="WWNum28"/>
    <w:basedOn w:val="Bezlisty"/>
    <w:rsid w:val="007E6F92"/>
    <w:pPr>
      <w:numPr>
        <w:numId w:val="28"/>
      </w:numPr>
    </w:pPr>
  </w:style>
  <w:style w:type="numbering" w:customStyle="1" w:styleId="WWNum29">
    <w:name w:val="WWNum29"/>
    <w:basedOn w:val="Bezlisty"/>
    <w:rsid w:val="007E6F9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0C6F6-E0F9-438B-A2C4-57499C8B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ANS</cp:lastModifiedBy>
  <cp:revision>6</cp:revision>
  <dcterms:created xsi:type="dcterms:W3CDTF">2023-10-03T11:40:00Z</dcterms:created>
  <dcterms:modified xsi:type="dcterms:W3CDTF">2023-11-06T08:57:00Z</dcterms:modified>
</cp:coreProperties>
</file>